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Порожня таблиця для запису артеріального тиску: роздрукуйте або завантажте</w:t>
      </w:r>
    </w:p>
    <w:p>
      <w:pPr/>
      <w:r>
        <w:rPr>
          <w:color w:val="4A5866"/>
          <w:sz w:val="20"/>
        </w:rPr>
        <w:t xml:space="preserve">Місце на місяць вимірювань двічі на день. Робіть два-три виміри з інтервалом у хвилину й записуйте середнє значення, а не найкраще.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Дата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Час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Систолічний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Діастолічний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Пульс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Рука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Нотатки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https://feeltracker.com/uk/blood-pressure/log-template/</w:t>
      </w:r>
    </w:p>
    <w:sectPr>
      <w:pgSz w:w="11906" w:h="16838"/>
      <w:pgMar w:top="720" w:right="720" w:bottom="720" w:left="720"/>
    </w:sectPr>
  </w:body>
</w:document>
</file>