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Boş tansiyon günlüğü: yazdırın veya indirin</w:t>
      </w:r>
    </w:p>
    <w:p>
      <w:pPr/>
      <w:r>
        <w:rPr>
          <w:color w:val="4A5866"/>
          <w:sz w:val="20"/>
        </w:rPr>
        <w:t xml:space="preserve">Bir ay boyunca günde iki ölçüm için yer var. Bir dakika arayla iki ya da üç ölçüm yapın ve en iyisini değil, ortalamayı yazın.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Tarih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Saat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Sistolik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Diyastolik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Nabız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Kol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Notlar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https://feeltracker.com/tr/blood-pressure/log-template/</w:t>
      </w:r>
    </w:p>
    <w:sectPr>
      <w:pgSz w:w="11906" w:h="16838"/>
      <w:pgMar w:top="720" w:right="720" w:bottom="720" w:left="720"/>
    </w:sectPr>
  </w:body>
</w:document>
</file>