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Пустой дневник артериального давления: распечатать или скачать</w:t>
      </w:r>
    </w:p>
    <w:p>
      <w:pPr/>
      <w:r>
        <w:rPr>
          <w:color w:val="4A5866"/>
          <w:sz w:val="20"/>
        </w:rPr>
        <w:t xml:space="preserve">Место на месяц измерений дважды в день. Делайте два-три измерения с интервалом в минуту и записывайте среднее значение, а не самое лучшее.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Дата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Время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Систолическое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Диастолическое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Пульс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Рука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Заметки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https://feeltracker.com/ru/blood-pressure/log-template/</w:t>
      </w:r>
    </w:p>
    <w:sectPr>
      <w:pgSz w:w="11906" w:h="16838"/>
      <w:pgMar w:top="720" w:right="720" w:bottom="720" w:left="720"/>
    </w:sectPr>
  </w:body>
</w:document>
</file>