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Jurnal de tensiune arterială gol: tipărește-l sau descarcă-l</w:t>
      </w:r>
    </w:p>
    <w:p>
      <w:pPr/>
      <w:r>
        <w:rPr>
          <w:color w:val="4A5866"/>
          <w:sz w:val="20"/>
        </w:rPr>
        <w:t xml:space="preserve">Loc pentru o lună de măsurători de două ori pe zi. Fă două-trei măsurători la un minut distanță și notează media, nu valoarea cea mai bună.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Ora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Sistolică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Diastolică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Braț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Notițe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https://feeltracker.com/ro/blood-pressure/log-template/</w:t>
      </w:r>
    </w:p>
    <w:sectPr>
      <w:pgSz w:w="11906" w:h="16838"/>
      <w:pgMar w:top="720" w:right="720" w:bottom="720" w:left="720"/>
    </w:sectPr>
  </w:body>
</w:document>
</file>