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bidi/>
      </w:pPr>
      <w:r>
        <w:rPr>
          <w:rtl/>
          <w:b/>
          <w:sz w:val="32"/>
        </w:rPr>
        <w:t xml:space="preserve">יומן לחץ דם ריק: להדפסה או להורדה</w:t>
      </w:r>
    </w:p>
    <w:p>
      <w:pPr>
        <w:bidi/>
      </w:pPr>
      <w:r>
        <w:rPr>
          <w:rtl/>
          <w:color w:val="4A5866"/>
          <w:sz w:val="20"/>
        </w:rPr>
        <w:t xml:space="preserve">מקום לחודש של מדידות פעמיים ביום. מדדו שתיים או שלוש פעמים בהפרש של דקה ורשמו את הממוצע, לא את התוצאה הכי טובה.</w:t>
      </w:r>
    </w:p>
    <w:tbl>
      <w:tblPr>
        <w:bidiVisual/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תאריך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שעה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סיסטולי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דיאסטולי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דופק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זרוע</w:t>
            </w:r>
          </w:p>
        </w:tc>
        <w:tc>
          <w:tcPr>
            <w:tcW w:w="1377" w:type="dxa"/>
            <w:shd w:val="clear" w:color="auto" w:fill="EEF3F8"/>
          </w:tcPr>
          <w:p>
            <w:pPr>
              <w:bidi/>
            </w:pPr>
            <w:r>
              <w:rPr>
                <w:rtl/>
                <w:b/>
                <w:sz w:val="18"/>
              </w:rPr>
              <w:t xml:space="preserve">הערות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>
              <w:bidi/>
            </w:pPr>
            <w:r>
              <w:rPr>
                <w:rtl/>
                <w:sz w:val="18"/>
              </w:rPr>
              <w:t xml:space="preserve"> </w:t>
            </w:r>
          </w:p>
        </w:tc>
      </w:tr>
    </w:tbl>
    <w:p>
      <w:pPr>
        <w:bidi/>
        <w:spacing w:before="200"/>
      </w:pPr>
      <w:r>
        <w:rPr>
          <w:rtl/>
          <w:color w:val="7F8F9F"/>
          <w:sz w:val="16"/>
        </w:rPr>
        <w:t xml:space="preserve">feeltracker.com — https://feeltracker.com/he/blood-pressure/log-template/</w:t>
      </w:r>
    </w:p>
    <w:sectPr>
      <w:pgSz w:w="11906" w:h="16838"/>
      <w:pgMar w:top="720" w:right="720" w:bottom="720" w:left="720"/>
      <w:bidi/>
    </w:sectPr>
  </w:body>
</w:document>
</file>