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Blank blood pressure log: print or download</w:t>
      </w:r>
    </w:p>
    <w:p>
      <w:pPr/>
      <w:r>
        <w:rPr>
          <w:color w:val="4A5866"/>
          <w:sz w:val="20"/>
        </w:rPr>
        <w:t xml:space="preserve">Room for a month of twice-daily readings. Take two or three readings a minute apart and write down the average, not the best one.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Time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Systolic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Diastolic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Arm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Notes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https://feeltracker.com/blood-pressure/log-template/</w:t>
      </w:r>
    </w:p>
    <w:sectPr>
      <w:pgSz w:w="11906" w:h="16838"/>
      <w:pgMar w:top="720" w:right="720" w:bottom="720" w:left="720"/>
    </w:sectPr>
  </w:body>
</w:document>
</file>